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EB2123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EB2123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EB2123" w:rsidRPr="00EB2123">
        <w:rPr>
          <w:b/>
          <w:bCs/>
          <w:sz w:val="28"/>
          <w:szCs w:val="28"/>
          <w:bdr w:val="none" w:sz="0" w:space="0" w:color="auto" w:frame="1"/>
        </w:rPr>
        <w:t>экспресс-опрос по данной теме</w:t>
      </w:r>
      <w:r w:rsidR="00833CF0" w:rsidRPr="00EB2123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-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@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EB2123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EB2123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EB2123" w:rsidRPr="00EB2123" w:rsidRDefault="00EB2123" w:rsidP="00EB2123">
      <w:pPr>
        <w:pStyle w:val="1"/>
        <w:spacing w:before="375" w:beforeAutospacing="0" w:after="225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Разметка. Нанесение разметки на заготовку или деталь</w:t>
      </w:r>
      <w:r w:rsidRPr="00EB2123">
        <w:rPr>
          <w:sz w:val="28"/>
          <w:szCs w:val="28"/>
        </w:rPr>
        <w:t>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bookmarkStart w:id="0" w:name="_GoBack"/>
      <w:bookmarkEnd w:id="0"/>
      <w:r w:rsidRPr="00EB2123">
        <w:rPr>
          <w:sz w:val="28"/>
          <w:szCs w:val="28"/>
        </w:rPr>
        <w:t>Разметкой называют операцию нанесения на обрабатываемую заготовку или ремонтируемую деталь линий (так называемых разметочных рисок), определяющих контуры детали или места, подлежащие обработке.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Разметку деталей применяют преимущественно в мелкосерийном производстве деталей и при проведении слесарных ремонтных работ.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Для производства разнообразных разметочных работ слесарь должен располагать специальными измерительными и разметочными инструментами (линейки, рейсмасы, чертилки, кернеры и др.).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Для установки, выверки и закрепления размечаемых деталей используют набор специальных приспособлений </w:t>
      </w:r>
      <w:proofErr w:type="gramStart"/>
      <w:r w:rsidRPr="00EB2123">
        <w:rPr>
          <w:sz w:val="28"/>
          <w:szCs w:val="28"/>
        </w:rPr>
        <w:t xml:space="preserve">( </w:t>
      </w:r>
      <w:proofErr w:type="gramEnd"/>
      <w:r w:rsidRPr="00EB2123">
        <w:rPr>
          <w:sz w:val="28"/>
          <w:szCs w:val="28"/>
        </w:rPr>
        <w:t>подкладки, призмы, угольники и пр.).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Разметку производят на разметочных плитах, на которых и располагают все приспособления и инструмент.</w:t>
      </w:r>
    </w:p>
    <w:p w:rsidR="00EB2123" w:rsidRPr="00EB2123" w:rsidRDefault="00EB2123" w:rsidP="00EB2123">
      <w:pPr>
        <w:pStyle w:val="2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  <w:bdr w:val="none" w:sz="0" w:space="0" w:color="auto" w:frame="1"/>
        </w:rPr>
        <w:t>1. Разметочные плиты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Разметочные плиты имеют ребристую конструкцию, что придает им жесткость при сравнительно небольшом весе.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Рабочие поверхности разметочных плит должны быть точно обработаны. Во избежание деформаций плит в процессе их эксплуатации отливки между черновой и чистовой обработкой подвергают старению (выдержке на воздухе длительное время).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На верхней поверхности разметочной плиты (рис. 1, а), при отсутствии станочных пазов, прострагивают продольные и поперечные канавки глубиной и шириной 1-2 мм так, чтобы вся поверхность плиты оказалась разделенной на квадратные участки.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Большие разметочные плиты устанавливают на специальных подставках (тумбах) с выдвижными ящиками для хранения инструмента. Разметочные плиты малых размеров помещаются на деревянных подставках и устанавливают непосредственно на верстаках.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lastRenderedPageBreak/>
        <w:t>Высота от пола до рабочей поверхности разметочной плиты малых или средних размеров составляет 800–900 мм, а плиты больших размеров – 700 мм.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Разметочная плита должна иметь свободное пространство для обхода и для возможности работать с любой стороны.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Проверку плоскостности разметочных плит осуществляют с помощью точной проверочной линейки и щупа. Для этого линейку накладывают своей рабочей поверхностью на рабочую поверхность разметочной плиты. Зазоры между этими поверхностями контролируют щупом. Толщина щупа, который проходит в щель между линейкой и разметочной плитой, не должна превышать 0,03–0,05 мм.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Правильность рабочих поверхностей шабреных разметочных плит (рис. 1, б), предназначенных для точной разметки и поверочных работ, проверяют на краску поверочной линейкой. Число пятен в квадрате 25х25 мм должно быть не меньше 12.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noProof/>
          <w:sz w:val="28"/>
          <w:szCs w:val="28"/>
        </w:rPr>
        <w:drawing>
          <wp:inline distT="0" distB="0" distL="0" distR="0" wp14:anchorId="3B716965" wp14:editId="08E50ECD">
            <wp:extent cx="6153150" cy="2609850"/>
            <wp:effectExtent l="0" t="0" r="0" b="0"/>
            <wp:docPr id="15" name="Рисунок 15" descr="Разметочные пли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азметочные плиты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Рис. 1. </w:t>
      </w:r>
      <w:r w:rsidRPr="00EB2123">
        <w:rPr>
          <w:rStyle w:val="a7"/>
          <w:sz w:val="28"/>
          <w:szCs w:val="28"/>
          <w:bdr w:val="none" w:sz="0" w:space="0" w:color="auto" w:frame="1"/>
        </w:rPr>
        <w:t>Разметочные плиты</w:t>
      </w:r>
    </w:p>
    <w:p w:rsidR="00EB2123" w:rsidRPr="00EB2123" w:rsidRDefault="00EB2123" w:rsidP="00EB2123">
      <w:pPr>
        <w:pStyle w:val="2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  <w:bdr w:val="none" w:sz="0" w:space="0" w:color="auto" w:frame="1"/>
        </w:rPr>
        <w:t>2. Оснастка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Для того чтобы установить деталь на рабочей плоскости разметочной плиты, применяют опорные подкладки, призмы, домкраты, специальные приспособления, кубики и угольники, располагающие точно обработанными призматическими и вертикальными поверхностями, перпендикулярными к поверхности плиты. Подкладки используют также для предохранения рабочей поверхности разметочной плиты от повреждения необработанными (черными) поверхностями размечаемых деталей.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Подкладки плоские (рис. 2, а) и призматические (рис. 3) располагают непосредственно на рабочей поверхности разметочной плиты.</w:t>
      </w:r>
    </w:p>
    <w:p w:rsidR="00EB2123" w:rsidRPr="00EB2123" w:rsidRDefault="00EB2123" w:rsidP="00EB2123">
      <w:pPr>
        <w:shd w:val="clear" w:color="auto" w:fill="FFFFFF"/>
        <w:textAlignment w:val="baseline"/>
        <w:rPr>
          <w:rFonts w:ascii="Times New Roman" w:hAnsi="Times New Roman" w:cs="Times New Roman"/>
          <w:sz w:val="28"/>
          <w:szCs w:val="28"/>
        </w:rPr>
      </w:pPr>
      <w:r w:rsidRPr="00EB212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5175027" wp14:editId="6A6AA0E3">
            <wp:extent cx="5400675" cy="1819275"/>
            <wp:effectExtent l="0" t="0" r="9525" b="9525"/>
            <wp:docPr id="14" name="Рисунок 14" descr="Подкладки для установки детали на разметочной пли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дкладки для установки детали на разметочной плите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rStyle w:val="a8"/>
          <w:b/>
          <w:bCs/>
          <w:sz w:val="28"/>
          <w:szCs w:val="28"/>
          <w:bdr w:val="none" w:sz="0" w:space="0" w:color="auto" w:frame="1"/>
        </w:rPr>
        <w:t>Рис. 2</w:t>
      </w:r>
      <w:r w:rsidRPr="00EB2123">
        <w:rPr>
          <w:rStyle w:val="a7"/>
          <w:sz w:val="28"/>
          <w:szCs w:val="28"/>
          <w:bdr w:val="none" w:sz="0" w:space="0" w:color="auto" w:frame="1"/>
        </w:rPr>
        <w:t>. Подкладки для установки детали на разметочной плите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noProof/>
          <w:sz w:val="28"/>
          <w:szCs w:val="28"/>
        </w:rPr>
        <w:drawing>
          <wp:inline distT="0" distB="0" distL="0" distR="0" wp14:anchorId="2F17D62C" wp14:editId="4080258F">
            <wp:extent cx="5657850" cy="2019300"/>
            <wp:effectExtent l="0" t="0" r="0" b="0"/>
            <wp:docPr id="13" name="Рисунок 13" descr="Призма и угольник для установки детал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ризма и угольник для установки деталей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Рис. 3. </w:t>
      </w:r>
      <w:r w:rsidRPr="00EB2123">
        <w:rPr>
          <w:rStyle w:val="a7"/>
          <w:sz w:val="28"/>
          <w:szCs w:val="28"/>
          <w:bdr w:val="none" w:sz="0" w:space="0" w:color="auto" w:frame="1"/>
        </w:rPr>
        <w:t>Призма (а) и угольник (б) для установки деталей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Детали, имеющие плоское основание, плоский торец или три опоры, разнесенные на максимальное расстояние по габариту детали, необходимо устанавливать для разметки на трех подкладках, подобранных по высоте. Если необходимо деталь ориентировать в горизонтальной плоскости, то подбирают подкладки или набор подкладок под опоры, при которых деталь займет горизонтальное положение. В этом случае удобно также использовать регулируемые по высоте подкладки. На рис. 2, б показана регулируемая подкладка, которая регулируется по высоте вращением винта 1, который перемещает клин 2 по клину 3. На боковой поверхности нижнего клина нанесена шкала, которая позволяет более точно устанавливать высоту подкладки.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Цилиндрические детали помещают на призматических подкладках с треугольными вырезами (рис. 3, а). В наборе вспомогательных инструментов обычно имеется несколько таких подкладок с одинаковыми вырезами.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Для удобства разметки деталь может быть закреплена на угольнике (рис. 3, б), установленном на разметочной плите. На полках угольника имеются сквозные отверстия, через которые деталь можно крепить к угольнику.</w:t>
      </w:r>
    </w:p>
    <w:p w:rsidR="00EB2123" w:rsidRPr="00EB2123" w:rsidRDefault="00EB2123" w:rsidP="00EB2123">
      <w:pPr>
        <w:pStyle w:val="2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  <w:bdr w:val="none" w:sz="0" w:space="0" w:color="auto" w:frame="1"/>
        </w:rPr>
        <w:t>3. Инструмент для разметки и методы работы с ним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lastRenderedPageBreak/>
        <w:t>Перед разметкой производят выверку установки детали на разметочной плите. Выверяют установку детали по высоте при помощи </w:t>
      </w:r>
      <w:proofErr w:type="spellStart"/>
      <w:r w:rsidRPr="00EB2123">
        <w:rPr>
          <w:rStyle w:val="a8"/>
          <w:b/>
          <w:bCs/>
          <w:sz w:val="28"/>
          <w:szCs w:val="28"/>
          <w:bdr w:val="none" w:sz="0" w:space="0" w:color="auto" w:frame="1"/>
        </w:rPr>
        <w:t>штангенрейсмаса</w:t>
      </w:r>
      <w:proofErr w:type="spellEnd"/>
      <w:r w:rsidRPr="00EB2123">
        <w:rPr>
          <w:sz w:val="28"/>
          <w:szCs w:val="28"/>
        </w:rPr>
        <w:t xml:space="preserve">. </w:t>
      </w:r>
      <w:proofErr w:type="spellStart"/>
      <w:r w:rsidRPr="00EB2123">
        <w:rPr>
          <w:sz w:val="28"/>
          <w:szCs w:val="28"/>
        </w:rPr>
        <w:t>Штангенрейсмасы</w:t>
      </w:r>
      <w:proofErr w:type="spellEnd"/>
      <w:r w:rsidRPr="00EB2123">
        <w:rPr>
          <w:sz w:val="28"/>
          <w:szCs w:val="28"/>
        </w:rPr>
        <w:t xml:space="preserve"> применяют для точной разметки и измерения высот. </w:t>
      </w:r>
      <w:proofErr w:type="spellStart"/>
      <w:r w:rsidRPr="00EB2123">
        <w:rPr>
          <w:sz w:val="28"/>
          <w:szCs w:val="28"/>
        </w:rPr>
        <w:t>Штангенрейсмас</w:t>
      </w:r>
      <w:proofErr w:type="spellEnd"/>
      <w:r w:rsidRPr="00EB2123">
        <w:rPr>
          <w:sz w:val="28"/>
          <w:szCs w:val="28"/>
        </w:rPr>
        <w:t xml:space="preserve"> (рис. 4) состоит из основания 1, штанги 2, рамки 3, закрепляемой на штанге винтом 8, нониуса 4, державки 6, закрепляемой винтом 7, и микрометрической подачи 5 рамки. В рамку 3 вставляют сменные ножки. Ножки имеют различное назначение: так, ножка 9 – служит для измерения высоты, 10 – для закрепления круглых чертилок, 11 – для разметки. Ножки, которые могут быть также использованы для нанесения рисок на размечаемых деталях, специально затачивают, создавая необходимые для разметки режущие лезвия. Способы отсчета размеров по </w:t>
      </w:r>
      <w:proofErr w:type="spellStart"/>
      <w:r w:rsidRPr="00EB2123">
        <w:rPr>
          <w:sz w:val="28"/>
          <w:szCs w:val="28"/>
        </w:rPr>
        <w:t>штангенрейсмасу</w:t>
      </w:r>
      <w:proofErr w:type="spellEnd"/>
      <w:r w:rsidRPr="00EB2123">
        <w:rPr>
          <w:sz w:val="28"/>
          <w:szCs w:val="28"/>
        </w:rPr>
        <w:t xml:space="preserve"> такие же, как и для штангенциркуля.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noProof/>
          <w:sz w:val="28"/>
          <w:szCs w:val="28"/>
        </w:rPr>
        <w:drawing>
          <wp:inline distT="0" distB="0" distL="0" distR="0" wp14:anchorId="47500824" wp14:editId="6455153B">
            <wp:extent cx="3790950" cy="5334000"/>
            <wp:effectExtent l="0" t="0" r="0" b="0"/>
            <wp:docPr id="12" name="Рисунок 12" descr="Штангенрейсмас с принадлежностями (ножками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Штангенрейсмас с принадлежностями (ножками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Рис. 4. </w:t>
      </w:r>
      <w:proofErr w:type="spellStart"/>
      <w:r w:rsidRPr="00EB2123">
        <w:rPr>
          <w:rStyle w:val="a7"/>
          <w:sz w:val="28"/>
          <w:szCs w:val="28"/>
          <w:bdr w:val="none" w:sz="0" w:space="0" w:color="auto" w:frame="1"/>
        </w:rPr>
        <w:t>Штангенрейсмас</w:t>
      </w:r>
      <w:proofErr w:type="spellEnd"/>
      <w:r w:rsidRPr="00EB2123">
        <w:rPr>
          <w:rStyle w:val="a7"/>
          <w:sz w:val="28"/>
          <w:szCs w:val="28"/>
          <w:bdr w:val="none" w:sz="0" w:space="0" w:color="auto" w:frame="1"/>
        </w:rPr>
        <w:t xml:space="preserve"> с принадлежностями (ножками)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Измерение или разметку </w:t>
      </w:r>
      <w:proofErr w:type="spellStart"/>
      <w:r w:rsidRPr="00EB2123">
        <w:rPr>
          <w:sz w:val="28"/>
          <w:szCs w:val="28"/>
        </w:rPr>
        <w:t>штангенрейсмасом</w:t>
      </w:r>
      <w:proofErr w:type="spellEnd"/>
      <w:r w:rsidRPr="00EB2123">
        <w:rPr>
          <w:sz w:val="28"/>
          <w:szCs w:val="28"/>
        </w:rPr>
        <w:t xml:space="preserve"> производят на разметочной плите. Перед измерением проверяют </w:t>
      </w:r>
      <w:proofErr w:type="gramStart"/>
      <w:r w:rsidRPr="00EB2123">
        <w:rPr>
          <w:sz w:val="28"/>
          <w:szCs w:val="28"/>
        </w:rPr>
        <w:t>нулевую</w:t>
      </w:r>
      <w:proofErr w:type="gramEnd"/>
      <w:r w:rsidRPr="00EB2123">
        <w:rPr>
          <w:sz w:val="28"/>
          <w:szCs w:val="28"/>
        </w:rPr>
        <w:t xml:space="preserve"> установка инструмента. Для этого рамку с ножкой опускают до соприкосновения с плитой или специальной базовой поверхностью (в зависимости от вида ножки). При </w:t>
      </w:r>
      <w:r w:rsidRPr="00EB2123">
        <w:rPr>
          <w:sz w:val="28"/>
          <w:szCs w:val="28"/>
        </w:rPr>
        <w:lastRenderedPageBreak/>
        <w:t>таком положении нулевое деление нониуса должно совпасть с нулевым делением шкалы штанги.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Проверив настройку </w:t>
      </w:r>
      <w:proofErr w:type="spellStart"/>
      <w:r w:rsidRPr="00EB2123">
        <w:rPr>
          <w:sz w:val="28"/>
          <w:szCs w:val="28"/>
        </w:rPr>
        <w:t>штангенрейсмаса</w:t>
      </w:r>
      <w:proofErr w:type="spellEnd"/>
      <w:r w:rsidRPr="00EB2123">
        <w:rPr>
          <w:sz w:val="28"/>
          <w:szCs w:val="28"/>
        </w:rPr>
        <w:t>, можно приступить к измерениям (рис. 5, а). При измерении высоты детали опускают вручную рамку с ножкой, немного не доводя ее до детали. Дальнейшее перемещение ножки до соприкосновения с деталью осуществляют с помощью гайки 5 микрометрической подачи.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noProof/>
          <w:sz w:val="28"/>
          <w:szCs w:val="28"/>
        </w:rPr>
        <w:drawing>
          <wp:inline distT="0" distB="0" distL="0" distR="0" wp14:anchorId="6A0F9E31" wp14:editId="74349E61">
            <wp:extent cx="6457950" cy="4171950"/>
            <wp:effectExtent l="0" t="0" r="0" b="0"/>
            <wp:docPr id="11" name="Рисунок 11" descr="Настройка инструмента на разм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Настройка инструмента на размер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Рис. 5. </w:t>
      </w:r>
      <w:r w:rsidRPr="00EB2123">
        <w:rPr>
          <w:rStyle w:val="a7"/>
          <w:sz w:val="28"/>
          <w:szCs w:val="28"/>
          <w:bdr w:val="none" w:sz="0" w:space="0" w:color="auto" w:frame="1"/>
        </w:rPr>
        <w:t>Настройка инструмента на размер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Затем скользящим движением </w:t>
      </w:r>
      <w:proofErr w:type="spellStart"/>
      <w:r w:rsidRPr="00EB2123">
        <w:rPr>
          <w:sz w:val="28"/>
          <w:szCs w:val="28"/>
        </w:rPr>
        <w:t>штангенрейсмаса</w:t>
      </w:r>
      <w:proofErr w:type="spellEnd"/>
      <w:r w:rsidRPr="00EB2123">
        <w:rPr>
          <w:sz w:val="28"/>
          <w:szCs w:val="28"/>
        </w:rPr>
        <w:t xml:space="preserve"> по плите от детали выводят ножку из соприкосновения с деталью. После этого скользящим возвратным движением </w:t>
      </w:r>
      <w:proofErr w:type="spellStart"/>
      <w:r w:rsidRPr="00EB2123">
        <w:rPr>
          <w:sz w:val="28"/>
          <w:szCs w:val="28"/>
        </w:rPr>
        <w:t>штангенрейсмаса</w:t>
      </w:r>
      <w:proofErr w:type="spellEnd"/>
      <w:r w:rsidRPr="00EB2123">
        <w:rPr>
          <w:sz w:val="28"/>
          <w:szCs w:val="28"/>
        </w:rPr>
        <w:t xml:space="preserve"> по плите делают попытку поставить ножку на прежнее место. Если натяг был большой, то ножка уткнется в деталь, если натяга не было, то не произойдет соприкосновения с деталью. Если натяг был небольшой, то ножка, соприкоснувшись с деталью, станет на свое место. В этом положении рамку стопорят винтом 8.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При измерении с помощью игл (рис. 5, а) необходимо от показания </w:t>
      </w:r>
      <w:proofErr w:type="spellStart"/>
      <w:r w:rsidRPr="00EB2123">
        <w:rPr>
          <w:sz w:val="28"/>
          <w:szCs w:val="28"/>
        </w:rPr>
        <w:t>штангенрейсмаса</w:t>
      </w:r>
      <w:proofErr w:type="spellEnd"/>
      <w:r w:rsidRPr="00EB2123">
        <w:rPr>
          <w:sz w:val="28"/>
          <w:szCs w:val="28"/>
        </w:rPr>
        <w:t xml:space="preserve"> М вычесть величину m, которая соответствует такому положению рамки 2, когда острие иглы находится в одной плоскости с плоскостью основания прибора. При разметке размер устанавливают по шкалам нониуса и штанги заранее (рис. 5, б). Риску на детали прочерчивают </w:t>
      </w:r>
      <w:r w:rsidRPr="00EB2123">
        <w:rPr>
          <w:sz w:val="28"/>
          <w:szCs w:val="28"/>
        </w:rPr>
        <w:lastRenderedPageBreak/>
        <w:t xml:space="preserve">острым концом ножки при перемещении </w:t>
      </w:r>
      <w:proofErr w:type="spellStart"/>
      <w:r w:rsidRPr="00EB2123">
        <w:rPr>
          <w:sz w:val="28"/>
          <w:szCs w:val="28"/>
        </w:rPr>
        <w:t>штангенрейсмаса</w:t>
      </w:r>
      <w:proofErr w:type="spellEnd"/>
      <w:r w:rsidRPr="00EB2123">
        <w:rPr>
          <w:sz w:val="28"/>
          <w:szCs w:val="28"/>
        </w:rPr>
        <w:t xml:space="preserve"> по плите, стараясь перемещать ножку перпендикулярно к размечаемой поверхности.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Нанесение вертикальных рисок можно производить по угольнику.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rStyle w:val="a8"/>
          <w:b/>
          <w:bCs/>
          <w:sz w:val="28"/>
          <w:szCs w:val="28"/>
          <w:bdr w:val="none" w:sz="0" w:space="0" w:color="auto" w:frame="1"/>
        </w:rPr>
        <w:t>Угольники </w:t>
      </w:r>
      <w:r w:rsidRPr="00EB2123">
        <w:rPr>
          <w:sz w:val="28"/>
          <w:szCs w:val="28"/>
        </w:rPr>
        <w:t xml:space="preserve">(90°) применяют для проверки (или разметки) прямых углов. Угольники (рис. 6, а) служат для проверки неточных изделий. Такие угольники изготовляются </w:t>
      </w:r>
      <w:proofErr w:type="gramStart"/>
      <w:r w:rsidRPr="00EB2123">
        <w:rPr>
          <w:sz w:val="28"/>
          <w:szCs w:val="28"/>
        </w:rPr>
        <w:t>цельными</w:t>
      </w:r>
      <w:proofErr w:type="gramEnd"/>
      <w:r w:rsidRPr="00EB2123">
        <w:rPr>
          <w:sz w:val="28"/>
          <w:szCs w:val="28"/>
        </w:rPr>
        <w:t>, из одного куска материала, и имеют обе стороны одинаковой толщины.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noProof/>
          <w:sz w:val="28"/>
          <w:szCs w:val="28"/>
        </w:rPr>
        <w:drawing>
          <wp:inline distT="0" distB="0" distL="0" distR="0" wp14:anchorId="7AA9BE96" wp14:editId="5D018CAE">
            <wp:extent cx="3457575" cy="2276475"/>
            <wp:effectExtent l="0" t="0" r="9525" b="9525"/>
            <wp:docPr id="10" name="Рисунок 10" descr="Угольн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Угольник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Рис. 6. </w:t>
      </w:r>
      <w:r w:rsidRPr="00EB2123">
        <w:rPr>
          <w:rStyle w:val="a7"/>
          <w:sz w:val="28"/>
          <w:szCs w:val="28"/>
          <w:bdr w:val="none" w:sz="0" w:space="0" w:color="auto" w:frame="1"/>
        </w:rPr>
        <w:t>Угольники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Угольники с широким основанием (рис. 6, б) отличаются тем, что короткая сторона их толще длинной. Они предназначены для проверки прямоугольности при установке изделия на проверочной плите.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rStyle w:val="a8"/>
          <w:b/>
          <w:bCs/>
          <w:sz w:val="28"/>
          <w:szCs w:val="28"/>
          <w:bdr w:val="none" w:sz="0" w:space="0" w:color="auto" w:frame="1"/>
        </w:rPr>
        <w:t>Чертилка круглая </w:t>
      </w:r>
      <w:r w:rsidRPr="00EB2123">
        <w:rPr>
          <w:sz w:val="28"/>
          <w:szCs w:val="28"/>
        </w:rPr>
        <w:t>является инструментом для нанесения разметочных рисок (рис. 7). Она изготовляется из круглой инструментальной стали марки У10 или У12. Рабочий конец чертилки закаливают до твердости 55–58 HRC на длине 20–30 мм и остро затачивают.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noProof/>
          <w:sz w:val="28"/>
          <w:szCs w:val="28"/>
        </w:rPr>
        <w:drawing>
          <wp:inline distT="0" distB="0" distL="0" distR="0" wp14:anchorId="4B18C6DA" wp14:editId="10917BF4">
            <wp:extent cx="4857750" cy="685800"/>
            <wp:effectExtent l="0" t="0" r="0" b="0"/>
            <wp:docPr id="9" name="Рисунок 9" descr="Чертил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Чертилки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Рис. 7. </w:t>
      </w:r>
      <w:r w:rsidRPr="00EB2123">
        <w:rPr>
          <w:rStyle w:val="a7"/>
          <w:sz w:val="28"/>
          <w:szCs w:val="28"/>
          <w:bdr w:val="none" w:sz="0" w:space="0" w:color="auto" w:frame="1"/>
        </w:rPr>
        <w:t>Чертилки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В целях повышения износоустойчивости чертилок их концы иногда покрывают тонким слоем твердого сплава.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Для нанесения вертикальных рисок угольник устанавливается широким основанием на плиту, длинной стороной прислоняется к размечаемой поверхности в вертикальной плоскости (рис. 8, а). Выверяют положение кромки длинной стороной угольника в горизонтальной плоскости и чертилкой наносят вертикальную риску на размечаемой поверхности.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noProof/>
          <w:sz w:val="28"/>
          <w:szCs w:val="28"/>
        </w:rPr>
        <w:lastRenderedPageBreak/>
        <w:drawing>
          <wp:inline distT="0" distB="0" distL="0" distR="0" wp14:anchorId="7333C6AA" wp14:editId="24595E26">
            <wp:extent cx="5705475" cy="3133725"/>
            <wp:effectExtent l="0" t="0" r="9525" b="9525"/>
            <wp:docPr id="8" name="Рисунок 8" descr="Нанесение вертикальных разметочных ли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Нанесение вертикальных разметочных линий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Рис. 8. </w:t>
      </w:r>
      <w:r w:rsidRPr="00EB2123">
        <w:rPr>
          <w:rStyle w:val="a7"/>
          <w:sz w:val="28"/>
          <w:szCs w:val="28"/>
          <w:bdr w:val="none" w:sz="0" w:space="0" w:color="auto" w:frame="1"/>
        </w:rPr>
        <w:t>Нанесение вертикальных разметочных линий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В результате повторения операций с нанесением горизонтальных и вертикальных рисок можно получить пересечение рисок, по которым впоследствии будут просверлены отверстия (рис. 8, б). Для того</w:t>
      </w:r>
      <w:proofErr w:type="gramStart"/>
      <w:r w:rsidRPr="00EB2123">
        <w:rPr>
          <w:sz w:val="28"/>
          <w:szCs w:val="28"/>
        </w:rPr>
        <w:t>,</w:t>
      </w:r>
      <w:proofErr w:type="gramEnd"/>
      <w:r w:rsidRPr="00EB2123">
        <w:rPr>
          <w:sz w:val="28"/>
          <w:szCs w:val="28"/>
        </w:rPr>
        <w:t xml:space="preserve"> чтобы взаимное расположение отверстий было более точным, необходимо их координаты наносить на плоскость от основания плиты и от боковой грани заготовки, если она вертикальна, или от произвольно проведенной вертикальной линии, но тогда необходимо пересчитать координаты положения вертикальных рисок от этой вертикальной линии.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rStyle w:val="a8"/>
          <w:b/>
          <w:bCs/>
          <w:sz w:val="28"/>
          <w:szCs w:val="28"/>
          <w:bdr w:val="none" w:sz="0" w:space="0" w:color="auto" w:frame="1"/>
        </w:rPr>
        <w:t>Разметочные кернеры </w:t>
      </w:r>
      <w:r w:rsidRPr="00EB2123">
        <w:rPr>
          <w:sz w:val="28"/>
          <w:szCs w:val="28"/>
        </w:rPr>
        <w:t xml:space="preserve">(рис. 9, а) служат для сохранения точности расположения отверстий при сверлении по разметке. </w:t>
      </w:r>
      <w:proofErr w:type="gramStart"/>
      <w:r w:rsidRPr="00EB2123">
        <w:rPr>
          <w:sz w:val="28"/>
          <w:szCs w:val="28"/>
        </w:rPr>
        <w:t xml:space="preserve">Для этого необходимо </w:t>
      </w:r>
      <w:proofErr w:type="spellStart"/>
      <w:r w:rsidRPr="00EB2123">
        <w:rPr>
          <w:sz w:val="28"/>
          <w:szCs w:val="28"/>
        </w:rPr>
        <w:t>накернить</w:t>
      </w:r>
      <w:proofErr w:type="spellEnd"/>
      <w:r w:rsidRPr="00EB2123">
        <w:rPr>
          <w:sz w:val="28"/>
          <w:szCs w:val="28"/>
        </w:rPr>
        <w:t xml:space="preserve"> их расположение (на пересечении рисок сделать углубления, керны (рис. 9, б).</w:t>
      </w:r>
      <w:proofErr w:type="gramEnd"/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noProof/>
          <w:sz w:val="28"/>
          <w:szCs w:val="28"/>
        </w:rPr>
        <w:drawing>
          <wp:inline distT="0" distB="0" distL="0" distR="0" wp14:anchorId="43E69B92" wp14:editId="00EAF61A">
            <wp:extent cx="4914900" cy="1790700"/>
            <wp:effectExtent l="0" t="0" r="0" b="0"/>
            <wp:docPr id="7" name="Рисунок 7" descr="Разметочный кернер и накерни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азметочный кернер и накернивание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Рис. 9. </w:t>
      </w:r>
      <w:r w:rsidRPr="00EB2123">
        <w:rPr>
          <w:rStyle w:val="a7"/>
          <w:sz w:val="28"/>
          <w:szCs w:val="28"/>
          <w:bdr w:val="none" w:sz="0" w:space="0" w:color="auto" w:frame="1"/>
        </w:rPr>
        <w:t xml:space="preserve">Разметочный кернер (а) и </w:t>
      </w:r>
      <w:proofErr w:type="spellStart"/>
      <w:r w:rsidRPr="00EB2123">
        <w:rPr>
          <w:rStyle w:val="a7"/>
          <w:sz w:val="28"/>
          <w:szCs w:val="28"/>
          <w:bdr w:val="none" w:sz="0" w:space="0" w:color="auto" w:frame="1"/>
        </w:rPr>
        <w:t>накернивание</w:t>
      </w:r>
      <w:proofErr w:type="spellEnd"/>
      <w:r w:rsidRPr="00EB2123">
        <w:rPr>
          <w:rStyle w:val="a7"/>
          <w:sz w:val="28"/>
          <w:szCs w:val="28"/>
          <w:bdr w:val="none" w:sz="0" w:space="0" w:color="auto" w:frame="1"/>
        </w:rPr>
        <w:t xml:space="preserve"> (б)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Разметочные кернеры изготовляют из инструментальной стали У7А или реже У8А и подвергают термообработке. Острие кернера затачивают на конус с углом 60°.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lastRenderedPageBreak/>
        <w:t>При более точной разметке используют малые кернеры с острием, заточенным под углом 30–45°.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У кернера для наметки разметки отверстий, подлежащих сверлению, угол заострения делают равным 75°.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Во время работы разметочные риски становятся </w:t>
      </w:r>
      <w:proofErr w:type="gramStart"/>
      <w:r w:rsidRPr="00EB2123">
        <w:rPr>
          <w:sz w:val="28"/>
          <w:szCs w:val="28"/>
        </w:rPr>
        <w:t>мало заметны</w:t>
      </w:r>
      <w:proofErr w:type="gramEnd"/>
      <w:r w:rsidRPr="00EB2123">
        <w:rPr>
          <w:sz w:val="28"/>
          <w:szCs w:val="28"/>
        </w:rPr>
        <w:t xml:space="preserve"> из-за стружки, пыли, следов замасленных рук и т.п. Поэтому после нанесения рисок производят также их </w:t>
      </w:r>
      <w:proofErr w:type="spellStart"/>
      <w:r w:rsidRPr="00EB2123">
        <w:rPr>
          <w:sz w:val="28"/>
          <w:szCs w:val="28"/>
        </w:rPr>
        <w:t>накернивание</w:t>
      </w:r>
      <w:proofErr w:type="spellEnd"/>
      <w:r w:rsidRPr="00EB2123">
        <w:rPr>
          <w:sz w:val="28"/>
          <w:szCs w:val="28"/>
        </w:rPr>
        <w:t>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При работе кернер удерживают тремя пальцами левой руки (рис. 9, б). Опираясь на мизинец руки, кернер наклоняют в сторону от себя и совмещают его острый конец с центром перекрестия или с серединой разметочной риски. Найдя нужную точку и зафиксировав на ней мизинцем положение острия кернера, приводят кернер в положение перпендикулярное к </w:t>
      </w:r>
      <w:proofErr w:type="spellStart"/>
      <w:r w:rsidRPr="00EB2123">
        <w:rPr>
          <w:sz w:val="28"/>
          <w:szCs w:val="28"/>
        </w:rPr>
        <w:t>накерниваемой</w:t>
      </w:r>
      <w:proofErr w:type="spellEnd"/>
      <w:r w:rsidRPr="00EB2123">
        <w:rPr>
          <w:sz w:val="28"/>
          <w:szCs w:val="28"/>
        </w:rPr>
        <w:t xml:space="preserve"> поверхности, после чего правой рукой наносят резкий удар молотком по бойку кернера. Необходимо следить, чтобы в момент удара кернер и молоток находились на одной вертикали с тем, чтобы не произошло смещения острия кернера в момент удара молотком.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При ремонте часто приходится увязывать размеры сопрягаемых деталей, обрабатывая одну из деталей по другой. В таких случаях прибегают к разметке “по месту”. Если, например, необходимо сместить резьбовые отверстия на корпусе под фланец, то фланец устанавливают в нужное положение, в крепежное отверстие вставляют направляющую втулку и через нее производят </w:t>
      </w:r>
      <w:proofErr w:type="spellStart"/>
      <w:r w:rsidRPr="00EB2123">
        <w:rPr>
          <w:sz w:val="28"/>
          <w:szCs w:val="28"/>
        </w:rPr>
        <w:t>накернивание</w:t>
      </w:r>
      <w:proofErr w:type="spellEnd"/>
      <w:r w:rsidRPr="00EB2123">
        <w:rPr>
          <w:sz w:val="28"/>
          <w:szCs w:val="28"/>
        </w:rPr>
        <w:t xml:space="preserve"> положения резьбового отверстия. После сверления и нарезания резьбы устанавливают фланец на место и через новое резьбовое отверстие крепят его к корпусу болтом. Затем через втулку </w:t>
      </w:r>
      <w:proofErr w:type="spellStart"/>
      <w:r w:rsidRPr="00EB2123">
        <w:rPr>
          <w:sz w:val="28"/>
          <w:szCs w:val="28"/>
        </w:rPr>
        <w:t>накернивают</w:t>
      </w:r>
      <w:proofErr w:type="spellEnd"/>
      <w:r w:rsidRPr="00EB2123">
        <w:rPr>
          <w:sz w:val="28"/>
          <w:szCs w:val="28"/>
        </w:rPr>
        <w:t xml:space="preserve"> положение остальных отверстий.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При </w:t>
      </w:r>
      <w:proofErr w:type="spellStart"/>
      <w:r w:rsidRPr="00EB2123">
        <w:rPr>
          <w:sz w:val="28"/>
          <w:szCs w:val="28"/>
        </w:rPr>
        <w:t>накернивании</w:t>
      </w:r>
      <w:proofErr w:type="spellEnd"/>
      <w:r w:rsidRPr="00EB2123">
        <w:rPr>
          <w:sz w:val="28"/>
          <w:szCs w:val="28"/>
        </w:rPr>
        <w:t xml:space="preserve"> контуров деталей центры этих углублений (кернов) должны располагаться точно на разметочных линиях, чтобы после обработки детали на ее поверхности оставалась несрезанной половина керна. На длинных рисках простого очертания керны располагают с шагом 20 ÷ 100 мм; на коротких рисках, а также в углах, перегибах и закруглениях – с шагом 5 ÷ 10 мм. На закруглениях керны располагают с меньшим шагом. На пересечениях рисок керны располагают в том случае, если это необходимо для последующей механической обработки (для сверления отверстий, сопряжения поверхностей, ограничения перемещения инструмента и т.п.).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Обработанные поверхности точных деталей обычно не </w:t>
      </w:r>
      <w:proofErr w:type="spellStart"/>
      <w:r w:rsidRPr="00EB2123">
        <w:rPr>
          <w:sz w:val="28"/>
          <w:szCs w:val="28"/>
        </w:rPr>
        <w:t>накернивают</w:t>
      </w:r>
      <w:proofErr w:type="spellEnd"/>
      <w:r w:rsidRPr="00EB2123">
        <w:rPr>
          <w:sz w:val="28"/>
          <w:szCs w:val="28"/>
        </w:rPr>
        <w:t xml:space="preserve"> либо же ставят керны на продолжении рисок – на боковых сторонах детали.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В ряде случаев на постоянном расстоянии от рабочих рисок наносят контрольные риски, которые не </w:t>
      </w:r>
      <w:proofErr w:type="spellStart"/>
      <w:r w:rsidRPr="00EB2123">
        <w:rPr>
          <w:sz w:val="28"/>
          <w:szCs w:val="28"/>
        </w:rPr>
        <w:t>накернивают</w:t>
      </w:r>
      <w:proofErr w:type="spellEnd"/>
      <w:r w:rsidRPr="00EB2123">
        <w:rPr>
          <w:sz w:val="28"/>
          <w:szCs w:val="28"/>
        </w:rPr>
        <w:t>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rStyle w:val="a8"/>
          <w:b/>
          <w:bCs/>
          <w:sz w:val="28"/>
          <w:szCs w:val="28"/>
          <w:bdr w:val="none" w:sz="0" w:space="0" w:color="auto" w:frame="1"/>
        </w:rPr>
        <w:lastRenderedPageBreak/>
        <w:t>Циркули </w:t>
      </w:r>
      <w:r w:rsidRPr="00EB2123">
        <w:rPr>
          <w:sz w:val="28"/>
          <w:szCs w:val="28"/>
        </w:rPr>
        <w:t>используют для разметки окружностей и дуг, деления отрезков и окружностей, а также для геометрических построений. Циркулями пользуются и для переноса размеров с измерительных линеек на деталь.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Разметочные циркули бывают различными по конструктивному исполнению, но в основном состоят из двух шарнирно соединенных ножек со вставными иглами.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Особенностью конструкции циркуля на рис. 10, а является наличие устройства 3, которое дает возможность установить расстояние между иглами циркуля непосредственно по его шкале с точностью до 0,2 мм. Микрометрические винты 1 и 2 повышают точность этой установки. Сменные иглы 4 затягиваются гайками 5.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noProof/>
          <w:sz w:val="28"/>
          <w:szCs w:val="28"/>
        </w:rPr>
        <w:drawing>
          <wp:inline distT="0" distB="0" distL="0" distR="0" wp14:anchorId="2DFF2224" wp14:editId="2FCD8224">
            <wp:extent cx="4562475" cy="3409950"/>
            <wp:effectExtent l="0" t="0" r="9525" b="0"/>
            <wp:docPr id="6" name="Рисунок 6" descr="Слесарные цирку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лесарные циркули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Рис. 10. </w:t>
      </w:r>
      <w:r w:rsidRPr="00EB2123">
        <w:rPr>
          <w:rStyle w:val="a7"/>
          <w:sz w:val="28"/>
          <w:szCs w:val="28"/>
          <w:bdr w:val="none" w:sz="0" w:space="0" w:color="auto" w:frame="1"/>
        </w:rPr>
        <w:t>Слесарные циркули:</w:t>
      </w:r>
      <w:r w:rsidRPr="00EB2123">
        <w:rPr>
          <w:rStyle w:val="a8"/>
          <w:b/>
          <w:bCs/>
          <w:sz w:val="28"/>
          <w:szCs w:val="28"/>
          <w:bdr w:val="none" w:sz="0" w:space="0" w:color="auto" w:frame="1"/>
        </w:rPr>
        <w:t> </w:t>
      </w:r>
      <w:r w:rsidRPr="00EB2123">
        <w:rPr>
          <w:rStyle w:val="a8"/>
          <w:sz w:val="28"/>
          <w:szCs w:val="28"/>
          <w:bdr w:val="none" w:sz="0" w:space="0" w:color="auto" w:frame="1"/>
        </w:rPr>
        <w:t>а – циркуль с измерительной шкалой; б – разметочный штангенциркуль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На рис. 10, б показан разметочный штангенциркуль, в основном предназначенный для разметки линий и окружностей больших диаметров. </w:t>
      </w:r>
      <w:proofErr w:type="gramStart"/>
      <w:r w:rsidRPr="00EB2123">
        <w:rPr>
          <w:sz w:val="28"/>
          <w:szCs w:val="28"/>
        </w:rPr>
        <w:t>Он состоит из штанги 3 с миллиметровыми делениями и измерительных ножек – неподвижной ножки 2 с измерительной иглой 10, которая может устанавливаться по высоте и стопориться в нужном положении стопорным винтом 1, и подвижной ножки 9 с рамкой 5 и с нониусом 6, которая закрепляется на штанге 3 в нужном положении стопорным винтом 4.</w:t>
      </w:r>
      <w:proofErr w:type="gramEnd"/>
      <w:r w:rsidRPr="00EB2123">
        <w:rPr>
          <w:sz w:val="28"/>
          <w:szCs w:val="28"/>
        </w:rPr>
        <w:t xml:space="preserve"> Стопорный винт 7 предназначен для закрепления вставной иглы 8 или резца.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Разметка будет более четкой, если поверхности заготовки, подлежащие разметке, окрасить меловой краской или раствором медного купороса, </w:t>
      </w:r>
      <w:r w:rsidRPr="00EB2123">
        <w:rPr>
          <w:sz w:val="28"/>
          <w:szCs w:val="28"/>
        </w:rPr>
        <w:lastRenderedPageBreak/>
        <w:t>быстросохнущими лаками и красками. Краску берут готовую или приготовляют сами.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 xml:space="preserve">Меловую краску готовят из порошка мела, разведенного в воде, с добавлением небольшого количества растительного (льняного) масла и столярного клея. Для получения раствора медного купороса берут </w:t>
      </w:r>
      <w:proofErr w:type="gramStart"/>
      <w:r w:rsidRPr="00EB2123">
        <w:rPr>
          <w:sz w:val="28"/>
          <w:szCs w:val="28"/>
        </w:rPr>
        <w:t>три чайные ложки</w:t>
      </w:r>
      <w:proofErr w:type="gramEnd"/>
      <w:r w:rsidRPr="00EB2123">
        <w:rPr>
          <w:sz w:val="28"/>
          <w:szCs w:val="28"/>
        </w:rPr>
        <w:t xml:space="preserve"> купороса на стакан воды.</w:t>
      </w:r>
    </w:p>
    <w:p w:rsidR="00EB2123" w:rsidRPr="00EB2123" w:rsidRDefault="00EB2123" w:rsidP="00EB2123">
      <w:pPr>
        <w:pStyle w:val="a3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EB2123">
        <w:rPr>
          <w:sz w:val="28"/>
          <w:szCs w:val="28"/>
        </w:rPr>
        <w:t>Меловым раствором покрывают черновые необработанные поверхности. Раствором медного купороса окрашивают только стальные и чугунные заготовки с предварительно обработанными поверхностями небольшой площади.</w:t>
      </w:r>
    </w:p>
    <w:p w:rsidR="00F27A58" w:rsidRPr="00EB2123" w:rsidRDefault="00EB2123" w:rsidP="00EB2123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</w:p>
    <w:sectPr w:rsidR="00F27A58" w:rsidRPr="00EB2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C65B3-DD04-43F4-AF84-805A695D8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2025</Words>
  <Characters>11548</Characters>
  <Application>Microsoft Office Word</Application>
  <DocSecurity>0</DocSecurity>
  <Lines>96</Lines>
  <Paragraphs>27</Paragraphs>
  <ScaleCrop>false</ScaleCrop>
  <Company/>
  <LinksUpToDate>false</LinksUpToDate>
  <CharactersWithSpaces>13546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dcterms:created xsi:type="dcterms:W3CDTF">2020-03-26T17:18:00Z</dcterms:created>
  <dcterms:modified xsi:type="dcterms:W3CDTF">2020-04-01T18:19:00Z</dcterms:modified>
</cp:coreProperties>
</file>